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5D" w:rsidRDefault="008B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457F14">
        <w:rPr>
          <w:rFonts w:ascii="Times New Roman" w:hAnsi="Times New Roman" w:cs="Times New Roman"/>
          <w:sz w:val="24"/>
          <w:szCs w:val="24"/>
        </w:rPr>
        <w:tab/>
      </w:r>
      <w:r w:rsidR="009E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E1174" w:rsidRDefault="009E1174" w:rsidP="009E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2121B">
        <w:t xml:space="preserve"> </w:t>
      </w:r>
      <w:r w:rsidRPr="008B5E3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48EF1C" wp14:editId="1C09DCEA">
            <wp:extent cx="1663700" cy="364158"/>
            <wp:effectExtent l="0" t="0" r="0" b="0"/>
            <wp:docPr id="6" name="Picture 6" descr="C:\Users\heathert\AppData\Local\Microsoft\Windows\Temporary Internet Files\Content.IE5\XFVC831P\pl_newlogo_HI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thert\AppData\Local\Microsoft\Windows\Temporary Internet Files\Content.IE5\XFVC831P\pl_newlogo_HI-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9" cy="3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6A" w:rsidRPr="00424CC2" w:rsidRDefault="00554087" w:rsidP="00457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Publications </w:t>
      </w:r>
      <w:r w:rsidR="0011315D">
        <w:rPr>
          <w:rFonts w:ascii="Times New Roman" w:hAnsi="Times New Roman" w:cs="Times New Roman"/>
          <w:sz w:val="24"/>
          <w:szCs w:val="24"/>
        </w:rPr>
        <w:t>and Resources</w:t>
      </w:r>
    </w:p>
    <w:p w:rsidR="00424CC2" w:rsidRPr="00424CC2" w:rsidRDefault="0042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9E1174" w:rsidRDefault="009E1174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A Developmental Pathway for Achieving Promise Neighborhoods Results</w:t>
        </w:r>
      </w:hyperlink>
    </w:p>
    <w:p w:rsidR="00424CC2" w:rsidRDefault="00B93CC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A Roadmap toward Equity: Housing Solutions for Oakland California</w:t>
        </w:r>
      </w:hyperlink>
    </w:p>
    <w:p w:rsidR="00424CC2" w:rsidRDefault="00457F1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24CC2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San Francisco Bay Area Region</w:t>
        </w:r>
      </w:hyperlink>
    </w:p>
    <w:p w:rsidR="00424CC2" w:rsidRDefault="00457F14" w:rsidP="00424CC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24CC2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Fairfax County</w:t>
        </w:r>
      </w:hyperlink>
    </w:p>
    <w:p w:rsidR="00554087" w:rsidRDefault="00457F14" w:rsidP="00424CC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54087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the Cape Fear Region</w:t>
        </w:r>
      </w:hyperlink>
    </w:p>
    <w:p w:rsidR="00554087" w:rsidRDefault="00457F14" w:rsidP="00424CC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4087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Equitable Growth Profile of the Research Triangle Region</w:t>
        </w:r>
      </w:hyperlink>
    </w:p>
    <w:p w:rsidR="00424CC2" w:rsidRPr="00424CC2" w:rsidRDefault="00C134A6" w:rsidP="00424CC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4CC2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Financially Secure Futures: An Approach for Boys and Men of Color</w:t>
        </w:r>
      </w:hyperlink>
    </w:p>
    <w:p w:rsidR="00424CC2" w:rsidRPr="00424CC2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Building Momentum from the Ground Up: A Toolkit for Promoting Justice in Policing</w:t>
        </w:r>
      </w:hyperlink>
    </w:p>
    <w:p w:rsidR="00473C87" w:rsidRPr="00424CC2" w:rsidRDefault="00C134A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3C87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Place-Based Initiatives for Boys and Men of Color and Vulnerable Populations: A Community Planning Guide</w:t>
        </w:r>
      </w:hyperlink>
    </w:p>
    <w:p w:rsidR="00C274E0" w:rsidRDefault="00C134A6" w:rsidP="00424CC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274E0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Equity: The Soul of Collective Impact</w:t>
        </w:r>
      </w:hyperlink>
    </w:p>
    <w:p w:rsidR="00E1483F" w:rsidRDefault="00E1483F" w:rsidP="00424CC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1483F">
          <w:rPr>
            <w:rStyle w:val="Hyperlink"/>
            <w:rFonts w:ascii="Times New Roman" w:hAnsi="Times New Roman" w:cs="Times New Roman"/>
            <w:sz w:val="24"/>
            <w:szCs w:val="24"/>
          </w:rPr>
          <w:t>Full Employment for All: The Social and Economic Benefits of Race and Gender Equity in Employment</w:t>
        </w:r>
      </w:hyperlink>
    </w:p>
    <w:p w:rsidR="00D24185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Key Strategies to Advance Equitable Growth in Regions</w:t>
        </w:r>
      </w:hyperlink>
    </w:p>
    <w:p w:rsidR="00D24185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Leveraging Anchor Institutions for Economic Inclusion</w:t>
        </w:r>
      </w:hyperlink>
    </w:p>
    <w:p w:rsidR="0011315D" w:rsidRDefault="0011315D" w:rsidP="00424CC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1315D">
          <w:rPr>
            <w:rStyle w:val="Hyperlink"/>
            <w:rFonts w:ascii="Times New Roman" w:hAnsi="Times New Roman" w:cs="Times New Roman"/>
            <w:sz w:val="24"/>
            <w:szCs w:val="24"/>
          </w:rPr>
          <w:t>Local Food Procurement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11315D">
          <w:rPr>
            <w:rStyle w:val="Hyperlink"/>
            <w:rFonts w:ascii="Times New Roman" w:hAnsi="Times New Roman" w:cs="Times New Roman"/>
            <w:sz w:val="24"/>
            <w:szCs w:val="24"/>
          </w:rPr>
          <w:t>Tool in the Equitable Development Toolkit</w:t>
        </w:r>
      </w:hyperlink>
    </w:p>
    <w:p w:rsidR="00D24185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24185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Regional Planning for Health Equity</w:t>
        </w:r>
      </w:hyperlink>
    </w:p>
    <w:p w:rsidR="00B86D65" w:rsidRDefault="00B86D65" w:rsidP="00424CC2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86D65">
          <w:rPr>
            <w:rStyle w:val="Hyperlink"/>
            <w:rFonts w:ascii="Times New Roman" w:hAnsi="Times New Roman" w:cs="Times New Roman"/>
            <w:sz w:val="24"/>
            <w:szCs w:val="24"/>
          </w:rPr>
          <w:t>Strategies for Strengthening Anchor Institutions’ Community Impact</w:t>
        </w:r>
      </w:hyperlink>
      <w:bookmarkStart w:id="0" w:name="_GoBack"/>
      <w:bookmarkEnd w:id="0"/>
    </w:p>
    <w:p w:rsidR="00424CC2" w:rsidRPr="00424CC2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Turning Back the Tide: Promising Efforts to Demilitarize Police Departments</w:t>
        </w:r>
      </w:hyperlink>
    </w:p>
    <w:p w:rsidR="00424CC2" w:rsidRPr="00424CC2" w:rsidRDefault="00B93CC9" w:rsidP="00424CC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424CC2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Values, Leadership, and Sustainability: Institutionalizing Community-Centered Policing</w:t>
        </w:r>
      </w:hyperlink>
    </w:p>
    <w:p w:rsidR="00473C87" w:rsidRDefault="00473C87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C134A6" w:rsidRDefault="00C134A6">
      <w:pPr>
        <w:rPr>
          <w:rFonts w:ascii="Times New Roman" w:hAnsi="Times New Roman" w:cs="Times New Roman"/>
          <w:sz w:val="24"/>
          <w:szCs w:val="24"/>
        </w:rPr>
      </w:pPr>
    </w:p>
    <w:p w:rsidR="009E1174" w:rsidRDefault="009E1174">
      <w:pPr>
        <w:rPr>
          <w:rFonts w:ascii="Times New Roman" w:hAnsi="Times New Roman" w:cs="Times New Roman"/>
          <w:sz w:val="24"/>
          <w:szCs w:val="24"/>
        </w:rPr>
      </w:pPr>
    </w:p>
    <w:p w:rsidR="0008662E" w:rsidRPr="00424CC2" w:rsidRDefault="0042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630B2A" w:rsidRDefault="00630B2A">
      <w:pPr>
        <w:rPr>
          <w:rFonts w:ascii="Times New Roman" w:hAnsi="Times New Roman" w:cs="Times New Roman"/>
          <w:sz w:val="24"/>
          <w:szCs w:val="24"/>
        </w:rPr>
      </w:pPr>
    </w:p>
    <w:p w:rsidR="00630B2A" w:rsidRDefault="00C134A6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630B2A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Achieving Health Equity in Promise Neighborhoods: A Resource and Implementation Guide</w:t>
        </w:r>
      </w:hyperlink>
    </w:p>
    <w:p w:rsidR="00E1483F" w:rsidRDefault="00457F1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E1483F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Southeast Florida Region</w:t>
        </w:r>
      </w:hyperlink>
    </w:p>
    <w:p w:rsidR="00630B2A" w:rsidRDefault="00457F14" w:rsidP="00630B2A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30B2A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An Equity Profile of the Houston-Galveston Region</w:t>
        </w:r>
      </w:hyperlink>
    </w:p>
    <w:p w:rsidR="00630B2A" w:rsidRPr="00424CC2" w:rsidRDefault="00C134A6" w:rsidP="00630B2A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630B2A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Building an Equitable Tax Code: A Primer for Advocates</w:t>
        </w:r>
      </w:hyperlink>
    </w:p>
    <w:p w:rsidR="00C134A6" w:rsidRDefault="00C134A6" w:rsidP="00630B2A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Common Market Case Study: Building a Regional Food Economy and Increasing Access to Healthy Food</w:t>
        </w:r>
      </w:hyperlink>
    </w:p>
    <w:p w:rsidR="00630B2A" w:rsidRPr="00424CC2" w:rsidRDefault="00B93CC9" w:rsidP="00630B2A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630B2A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Engaging Communities as Partners: Strategies for Problem Solving</w:t>
        </w:r>
      </w:hyperlink>
    </w:p>
    <w:p w:rsidR="00E1483F" w:rsidRDefault="00B93CC9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E1483F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Equitable Food Hubs Tool in the Equitable Development Toolkit</w:t>
        </w:r>
      </w:hyperlink>
    </w:p>
    <w:p w:rsidR="00630B2A" w:rsidRDefault="00457F1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630B2A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Equitable Growth Profile of the Omaha-Council Bluffs Region</w:t>
        </w:r>
      </w:hyperlink>
    </w:p>
    <w:p w:rsidR="0008662E" w:rsidRPr="00424CC2" w:rsidRDefault="00457F14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08662E" w:rsidRPr="00457F14">
          <w:rPr>
            <w:rStyle w:val="Hyperlink"/>
            <w:rFonts w:ascii="Times New Roman" w:hAnsi="Times New Roman" w:cs="Times New Roman"/>
            <w:sz w:val="24"/>
            <w:szCs w:val="24"/>
          </w:rPr>
          <w:t>The Equity Solution: Racial Inclusion Is Key to Growing a Strong New Economy</w:t>
        </w:r>
      </w:hyperlink>
    </w:p>
    <w:p w:rsidR="0008662E" w:rsidRPr="00424CC2" w:rsidRDefault="00C134A6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08662E" w:rsidRPr="00C134A6">
          <w:rPr>
            <w:rStyle w:val="Hyperlink"/>
            <w:rFonts w:ascii="Times New Roman" w:hAnsi="Times New Roman" w:cs="Times New Roman"/>
            <w:sz w:val="24"/>
            <w:szCs w:val="24"/>
          </w:rPr>
          <w:t>Integrating Family Financial Security into Promise Neighborhoods: A Resource and Implementation Guide</w:t>
        </w:r>
      </w:hyperlink>
    </w:p>
    <w:p w:rsidR="00867D47" w:rsidRDefault="00B93CC9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630B2A" w:rsidRPr="00B93CC9">
          <w:rPr>
            <w:rStyle w:val="Hyperlink"/>
            <w:rFonts w:ascii="Times New Roman" w:hAnsi="Times New Roman" w:cs="Times New Roman"/>
            <w:sz w:val="24"/>
            <w:szCs w:val="24"/>
          </w:rPr>
          <w:t>Limiting Police Use of Force: Promising Community-Centered Strategies</w:t>
        </w:r>
      </w:hyperlink>
    </w:p>
    <w:p w:rsidR="0008662E" w:rsidRPr="00424CC2" w:rsidRDefault="0008662E">
      <w:pPr>
        <w:rPr>
          <w:rFonts w:ascii="Times New Roman" w:hAnsi="Times New Roman" w:cs="Times New Roman"/>
          <w:sz w:val="24"/>
          <w:szCs w:val="24"/>
        </w:rPr>
      </w:pPr>
    </w:p>
    <w:p w:rsidR="00867D47" w:rsidRDefault="00867D47">
      <w:pPr>
        <w:rPr>
          <w:rFonts w:ascii="Times New Roman" w:hAnsi="Times New Roman" w:cs="Times New Roman"/>
          <w:sz w:val="24"/>
          <w:szCs w:val="24"/>
        </w:rPr>
      </w:pPr>
    </w:p>
    <w:p w:rsidR="00B50B0E" w:rsidRDefault="00B50B0E">
      <w:pPr>
        <w:rPr>
          <w:rFonts w:ascii="Times New Roman" w:hAnsi="Times New Roman" w:cs="Times New Roman"/>
          <w:sz w:val="24"/>
          <w:szCs w:val="24"/>
        </w:rPr>
      </w:pPr>
    </w:p>
    <w:p w:rsidR="00B50B0E" w:rsidRPr="00424CC2" w:rsidRDefault="00B50B0E">
      <w:pPr>
        <w:rPr>
          <w:rFonts w:ascii="Times New Roman" w:hAnsi="Times New Roman" w:cs="Times New Roman"/>
          <w:sz w:val="24"/>
          <w:szCs w:val="24"/>
        </w:rPr>
      </w:pPr>
    </w:p>
    <w:p w:rsidR="00442E9F" w:rsidRPr="00424CC2" w:rsidRDefault="00442E9F">
      <w:pPr>
        <w:rPr>
          <w:rFonts w:ascii="Times New Roman" w:hAnsi="Times New Roman" w:cs="Times New Roman"/>
          <w:sz w:val="24"/>
          <w:szCs w:val="24"/>
        </w:rPr>
      </w:pPr>
    </w:p>
    <w:p w:rsidR="0008662E" w:rsidRPr="00424CC2" w:rsidRDefault="0008662E">
      <w:pPr>
        <w:rPr>
          <w:rFonts w:ascii="Times New Roman" w:hAnsi="Times New Roman" w:cs="Times New Roman"/>
          <w:sz w:val="24"/>
          <w:szCs w:val="24"/>
        </w:rPr>
      </w:pPr>
    </w:p>
    <w:sectPr w:rsidR="0008662E" w:rsidRPr="0042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2"/>
    <w:rsid w:val="00085720"/>
    <w:rsid w:val="0008662E"/>
    <w:rsid w:val="0011315D"/>
    <w:rsid w:val="0021578C"/>
    <w:rsid w:val="0022121B"/>
    <w:rsid w:val="00424A16"/>
    <w:rsid w:val="00424CC2"/>
    <w:rsid w:val="00442E9F"/>
    <w:rsid w:val="00457F14"/>
    <w:rsid w:val="00473C87"/>
    <w:rsid w:val="00554087"/>
    <w:rsid w:val="005846C1"/>
    <w:rsid w:val="00630B2A"/>
    <w:rsid w:val="00867D47"/>
    <w:rsid w:val="008B5E3F"/>
    <w:rsid w:val="00901522"/>
    <w:rsid w:val="009E1174"/>
    <w:rsid w:val="00B50B0E"/>
    <w:rsid w:val="00B86D65"/>
    <w:rsid w:val="00B93CC9"/>
    <w:rsid w:val="00BC6269"/>
    <w:rsid w:val="00C134A6"/>
    <w:rsid w:val="00C274E0"/>
    <w:rsid w:val="00D17F6A"/>
    <w:rsid w:val="00D24185"/>
    <w:rsid w:val="00E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42F0-9901-479E-A3BA-5D3E018E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link.org/sites/default/files/Fairfax-Profile-6June2015-final.pdf" TargetMode="External"/><Relationship Id="rId13" Type="http://schemas.openxmlformats.org/officeDocument/2006/relationships/hyperlink" Target="http://www.policylink.org/sites/default/files/pl_brief_bmocguide_magcloud.pdf" TargetMode="External"/><Relationship Id="rId18" Type="http://schemas.openxmlformats.org/officeDocument/2006/relationships/hyperlink" Target="http://www.policylink.org/sites/default/files/edtk_local-food-procurement.pdf" TargetMode="External"/><Relationship Id="rId26" Type="http://schemas.openxmlformats.org/officeDocument/2006/relationships/hyperlink" Target="http://www.policylink.org/sites/default/files/pl_brief_tax_110714_c_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licylink.org/sites/default/files/PL_BCC_DEMIL_POLICE_DEPT_04292015_rev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olicylink.org/sites/default/files/documents/bay-area-profile/BayAreaProfile_21April2015_Final.pdf" TargetMode="External"/><Relationship Id="rId12" Type="http://schemas.openxmlformats.org/officeDocument/2006/relationships/hyperlink" Target="http://www.policylink.org/equity-tools/policing-toolkit" TargetMode="External"/><Relationship Id="rId17" Type="http://schemas.openxmlformats.org/officeDocument/2006/relationships/hyperlink" Target="https://policylink.app.box.com/s/a4xnecz95iuvgns3agr4lh8ele55234i" TargetMode="External"/><Relationship Id="rId25" Type="http://schemas.openxmlformats.org/officeDocument/2006/relationships/hyperlink" Target="http://www.policylink.org/sites/default/files/Houston_6June2013_FINAL_0.PDF" TargetMode="External"/><Relationship Id="rId33" Type="http://schemas.openxmlformats.org/officeDocument/2006/relationships/hyperlink" Target="http://www.policylink.org/sites/default/files/pl_police_use%20of%20force_04292015_rev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licylink.org/sites/default/files/Eq_Growth_Strategy_Guide-03c.pdf" TargetMode="External"/><Relationship Id="rId20" Type="http://schemas.openxmlformats.org/officeDocument/2006/relationships/hyperlink" Target="http://www.policylink.org/sites/default/files/pl_brief_nola_institutional_FINAL3.pdf" TargetMode="External"/><Relationship Id="rId29" Type="http://schemas.openxmlformats.org/officeDocument/2006/relationships/hyperlink" Target="http://www.policylink.org/sites/default/files/equitable-food-hubs_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icylink.org/sites/default/files/pl-report-oak-housing-070715.pdf" TargetMode="External"/><Relationship Id="rId11" Type="http://schemas.openxmlformats.org/officeDocument/2006/relationships/hyperlink" Target="http://policylinkcontent.s3.amazonaws.com/FINAL%20Building%20Financially%20Secure%20Futures.pdf" TargetMode="External"/><Relationship Id="rId24" Type="http://schemas.openxmlformats.org/officeDocument/2006/relationships/hyperlink" Target="http://www.policylink.org/sites/default/files/se-florida-april-2014.pdf" TargetMode="External"/><Relationship Id="rId32" Type="http://schemas.openxmlformats.org/officeDocument/2006/relationships/hyperlink" Target="http://www.policylink.org/sites/default/files/PNI-FINAL.pdf" TargetMode="External"/><Relationship Id="rId5" Type="http://schemas.openxmlformats.org/officeDocument/2006/relationships/hyperlink" Target="http://www.policylink.org/sites/default/files/PNI-DEVELOPMENTAL-PATHWAY-FINAL.pdf" TargetMode="External"/><Relationship Id="rId15" Type="http://schemas.openxmlformats.org/officeDocument/2006/relationships/hyperlink" Target="http://www.policylink.org/sites/default/files/Full_Employment_for_All.pdf" TargetMode="External"/><Relationship Id="rId23" Type="http://schemas.openxmlformats.org/officeDocument/2006/relationships/hyperlink" Target="http://www.policylink.org/sites/default/files/pl-report-health-equity-102914-a.pdf" TargetMode="External"/><Relationship Id="rId28" Type="http://schemas.openxmlformats.org/officeDocument/2006/relationships/hyperlink" Target="http://www.policylink.org/sites/default/files/pl_police_commun%20engage_04292015_rev.pdf" TargetMode="External"/><Relationship Id="rId10" Type="http://schemas.openxmlformats.org/officeDocument/2006/relationships/hyperlink" Target="http://www.policylink.org/sites/default/files/Triangle_J_Profile_Final_31March2015.pdf" TargetMode="External"/><Relationship Id="rId19" Type="http://schemas.openxmlformats.org/officeDocument/2006/relationships/hyperlink" Target="http://www.policylink.org/sites/default/files/Regional-Planning-for-Health-Equity_FINAL.pdf" TargetMode="External"/><Relationship Id="rId31" Type="http://schemas.openxmlformats.org/officeDocument/2006/relationships/hyperlink" Target="http://www.policylink.org/sites/default/files/Equity_Solution_Brief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olicylink.org/sites/default/files/Cape_Fear_Profile_Final_11Feb2015.pdf" TargetMode="External"/><Relationship Id="rId14" Type="http://schemas.openxmlformats.org/officeDocument/2006/relationships/hyperlink" Target="http://www.policylink.org/sites/default/files/Collective_Impact_10-21-15f.pdf" TargetMode="External"/><Relationship Id="rId22" Type="http://schemas.openxmlformats.org/officeDocument/2006/relationships/hyperlink" Target="http://www.policylink.org/sites/default/files/Leadership_in_Policing_04282015_rev.pdf" TargetMode="External"/><Relationship Id="rId27" Type="http://schemas.openxmlformats.org/officeDocument/2006/relationships/hyperlink" Target="http://www.policylink.org/sites/default/files/wkkf-common-market-case-study.pdf" TargetMode="External"/><Relationship Id="rId30" Type="http://schemas.openxmlformats.org/officeDocument/2006/relationships/hyperlink" Target="http://www.policylink.org/sites/default/files/Omaha_Council_Buffs_Profile_Final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Tamir</dc:creator>
  <cp:keywords/>
  <dc:description/>
  <cp:lastModifiedBy>Heather Tamir</cp:lastModifiedBy>
  <cp:revision>16</cp:revision>
  <dcterms:created xsi:type="dcterms:W3CDTF">2015-10-21T01:23:00Z</dcterms:created>
  <dcterms:modified xsi:type="dcterms:W3CDTF">2015-10-22T23:29:00Z</dcterms:modified>
</cp:coreProperties>
</file>